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A9409" w14:textId="14E840CD" w:rsidR="00140408" w:rsidRDefault="00140408" w:rsidP="00140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##96</w:t>
      </w:r>
      <w:r>
        <w:rPr>
          <w:rFonts w:ascii="Arial" w:hAnsi="Arial" w:cs="Arial"/>
          <w:b/>
          <w:noProof/>
          <w:sz w:val="24"/>
        </w:rPr>
        <w:tab/>
        <w:t>SP-2203</w:t>
      </w:r>
      <w:r w:rsidR="00DD316F">
        <w:rPr>
          <w:rFonts w:ascii="Arial" w:hAnsi="Arial" w:cs="Arial"/>
          <w:b/>
          <w:noProof/>
          <w:sz w:val="24"/>
        </w:rPr>
        <w:t>71</w:t>
      </w:r>
    </w:p>
    <w:p w14:paraId="72EB9BAA" w14:textId="77777777" w:rsidR="00140408" w:rsidRDefault="00140408" w:rsidP="00140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07-10 June 2022, Budapest, Hungary</w:t>
      </w:r>
    </w:p>
    <w:p w14:paraId="421307AB" w14:textId="405E0B7D" w:rsidR="00140408" w:rsidRPr="00140408" w:rsidRDefault="00140408" w:rsidP="00140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9469BA" w14:textId="2D0AA4E9" w:rsidR="00E75AB4" w:rsidRPr="00750556" w:rsidRDefault="00E75AB4" w:rsidP="00F212C3">
      <w:pPr>
        <w:pStyle w:val="CRCoverPage"/>
        <w:tabs>
          <w:tab w:val="right" w:pos="1014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151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</w:t>
      </w:r>
      <w:r w:rsidR="00BA08BF">
        <w:rPr>
          <w:rFonts w:hint="eastAsia"/>
          <w:b/>
          <w:noProof/>
          <w:sz w:val="24"/>
          <w:lang w:eastAsia="zh-CN"/>
        </w:rPr>
        <w:t>4</w:t>
      </w:r>
      <w:r w:rsidR="00750556">
        <w:rPr>
          <w:rFonts w:eastAsia="DengXian" w:hint="eastAsia"/>
          <w:b/>
          <w:noProof/>
          <w:sz w:val="24"/>
          <w:lang w:eastAsia="zh-CN"/>
        </w:rPr>
        <w:t>904</w:t>
      </w:r>
    </w:p>
    <w:p w14:paraId="10A8CD2E" w14:textId="27ED0206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16</w:t>
      </w:r>
      <w:r w:rsidR="007D73CB">
        <w:rPr>
          <w:rFonts w:eastAsia="DengXian" w:cs="Arial" w:hint="eastAsia"/>
          <w:b/>
          <w:bCs/>
          <w:sz w:val="24"/>
          <w:lang w:eastAsia="zh-CN"/>
        </w:rPr>
        <w:t xml:space="preserve"> </w:t>
      </w:r>
      <w:r w:rsidR="00EF2AA6">
        <w:rPr>
          <w:rFonts w:eastAsia="MS Mincho" w:cs="Arial" w:hint="eastAsia"/>
          <w:b/>
          <w:bCs/>
          <w:sz w:val="24"/>
          <w:lang w:eastAsia="zh-CN"/>
        </w:rPr>
        <w:t>-</w:t>
      </w:r>
      <w:r w:rsidR="007D73CB">
        <w:rPr>
          <w:rFonts w:eastAsia="DengXian" w:cs="Arial" w:hint="eastAsia"/>
          <w:b/>
          <w:bCs/>
          <w:sz w:val="24"/>
          <w:lang w:eastAsia="zh-CN"/>
        </w:rPr>
        <w:t xml:space="preserve"> </w:t>
      </w:r>
      <w:r>
        <w:rPr>
          <w:rFonts w:eastAsia="MS Mincho" w:cs="Arial" w:hint="eastAsia"/>
          <w:b/>
          <w:bCs/>
          <w:sz w:val="24"/>
          <w:lang w:eastAsia="zh-CN"/>
        </w:rPr>
        <w:t>2</w:t>
      </w:r>
      <w:r w:rsidR="00EF2AA6">
        <w:rPr>
          <w:rFonts w:eastAsia="MS Mincho" w:cs="Arial" w:hint="eastAsia"/>
          <w:b/>
          <w:bCs/>
          <w:sz w:val="24"/>
          <w:lang w:eastAsia="zh-CN"/>
        </w:rPr>
        <w:t>0 May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A3E437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5G </w:t>
      </w:r>
      <w:proofErr w:type="spellStart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10CCA28E" w14:textId="581956B6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-</w:t>
      </w:r>
    </w:p>
    <w:p w14:paraId="1584E732" w14:textId="7A7052C3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1F5F87"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6A63930" w14:textId="30D7A7E9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5G_ProSe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480DAB0A" w:rsidR="00463675" w:rsidRPr="009C153F" w:rsidRDefault="00463675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SA3</w:t>
      </w:r>
      <w:r w:rsidR="009C153F">
        <w:rPr>
          <w:rFonts w:ascii="Arial" w:eastAsia="SimSun" w:hAnsi="Arial" w:cs="Arial" w:hint="eastAsia"/>
          <w:b/>
          <w:bCs/>
          <w:color w:val="000000"/>
          <w:lang w:eastAsia="zh-CN"/>
        </w:rPr>
        <w:t>, SA</w:t>
      </w:r>
    </w:p>
    <w:p w14:paraId="12B1CDB6" w14:textId="63232C18" w:rsidR="000C0218" w:rsidRPr="00CD65D0" w:rsidRDefault="000C0218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BA4B02" w:rsidRPr="00BA4B02">
        <w:rPr>
          <w:rFonts w:ascii="Arial" w:hAnsi="Arial" w:cs="Arial"/>
          <w:b/>
          <w:color w:val="000000"/>
        </w:rPr>
        <w:t>CT1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Qiang Deng</w:t>
      </w:r>
    </w:p>
    <w:p w14:paraId="532C7B12" w14:textId="1C24B8E5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2BE29B7B" w:rsidR="00463675" w:rsidRPr="005A487A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CD65D0">
        <w:rPr>
          <w:rFonts w:ascii="Arial" w:eastAsia="SimSun" w:hAnsi="Arial" w:cs="Arial" w:hint="eastAsia"/>
          <w:bCs/>
          <w:lang w:eastAsia="zh-CN"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799D12" w14:textId="788C8896" w:rsidR="0025518D" w:rsidRPr="00730BB3" w:rsidRDefault="00097587" w:rsidP="0025518D">
      <w:pPr>
        <w:spacing w:after="120"/>
        <w:jc w:val="both"/>
        <w:rPr>
          <w:rFonts w:eastAsia="DengXian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</w:t>
      </w:r>
      <w:r w:rsidR="00B76FCC">
        <w:rPr>
          <w:rFonts w:ascii="Arial" w:eastAsia="DengXian" w:hAnsi="Arial" w:cs="Arial" w:hint="eastAsia"/>
          <w:lang w:eastAsia="zh-CN"/>
        </w:rPr>
        <w:t>inform SA3</w:t>
      </w:r>
      <w:r w:rsidR="00844521">
        <w:rPr>
          <w:rFonts w:ascii="Arial" w:eastAsia="DengXian" w:hAnsi="Arial" w:cs="Arial" w:hint="eastAsia"/>
          <w:lang w:eastAsia="zh-CN"/>
        </w:rPr>
        <w:t xml:space="preserve"> and SA</w:t>
      </w:r>
      <w:r w:rsidR="00B76FCC">
        <w:rPr>
          <w:rFonts w:ascii="Arial" w:eastAsia="DengXian" w:hAnsi="Arial" w:cs="Arial" w:hint="eastAsia"/>
          <w:lang w:eastAsia="zh-CN"/>
        </w:rPr>
        <w:t xml:space="preserve"> that </w:t>
      </w:r>
      <w:r w:rsidR="00832BA7">
        <w:rPr>
          <w:rFonts w:ascii="Arial" w:eastAsia="DengXian" w:hAnsi="Arial" w:cs="Arial"/>
          <w:lang w:eastAsia="zh-CN"/>
        </w:rPr>
        <w:t>SA2 didn’t reach consensus</w:t>
      </w:r>
      <w:r w:rsidR="006E0546">
        <w:rPr>
          <w:rFonts w:ascii="Arial" w:eastAsia="DengXian" w:hAnsi="Arial" w:cs="Arial" w:hint="eastAsia"/>
          <w:lang w:eastAsia="zh-CN"/>
        </w:rPr>
        <w:t xml:space="preserve"> at SA2#151E and SA2#150E</w:t>
      </w:r>
      <w:r w:rsidR="00832BA7">
        <w:rPr>
          <w:rFonts w:ascii="Arial" w:eastAsia="DengXian" w:hAnsi="Arial" w:cs="Arial"/>
          <w:lang w:eastAsia="zh-CN"/>
        </w:rPr>
        <w:t xml:space="preserve"> on the procedural impact either on Control Plane based authentication or Secondary Authentication/Authorization</w:t>
      </w:r>
      <w:r w:rsidR="00CD65D0">
        <w:rPr>
          <w:rFonts w:ascii="Arial" w:eastAsia="DengXian" w:hAnsi="Arial" w:cs="Arial" w:hint="eastAsia"/>
          <w:lang w:eastAsia="zh-CN"/>
        </w:rPr>
        <w:t xml:space="preserve"> of UE-to-Network Relay</w:t>
      </w:r>
      <w:r w:rsidR="00730BB3">
        <w:rPr>
          <w:rFonts w:ascii="Arial" w:eastAsia="DengXian" w:hAnsi="Arial" w:cs="Arial" w:hint="eastAsia"/>
          <w:lang w:eastAsia="zh-CN"/>
        </w:rPr>
        <w:t>.</w:t>
      </w:r>
    </w:p>
    <w:p w14:paraId="3058AF77" w14:textId="77777777" w:rsidR="00BB47E7" w:rsidRDefault="00BB47E7">
      <w:pPr>
        <w:spacing w:after="120"/>
        <w:rPr>
          <w:rFonts w:ascii="Arial" w:eastAsia="DengXian" w:hAnsi="Arial" w:cs="Arial"/>
          <w:b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A137F7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95E1A">
        <w:rPr>
          <w:rFonts w:ascii="Arial" w:hAnsi="Arial" w:cs="Arial" w:hint="eastAsia"/>
          <w:b/>
          <w:color w:val="000000"/>
          <w:lang w:eastAsia="zh-CN"/>
        </w:rPr>
        <w:t>SA3</w:t>
      </w:r>
      <w:r w:rsidR="00AF6D44">
        <w:rPr>
          <w:rFonts w:ascii="Arial" w:eastAsia="SimSun" w:hAnsi="Arial" w:cs="Arial" w:hint="eastAsia"/>
          <w:b/>
          <w:color w:val="000000"/>
          <w:lang w:eastAsia="zh-CN"/>
        </w:rPr>
        <w:t>, SA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42DAC4F8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SA3</w:t>
      </w:r>
      <w:r w:rsidR="00EA5172">
        <w:rPr>
          <w:rFonts w:ascii="Arial" w:eastAsia="DengXian" w:hAnsi="Arial" w:cs="Arial" w:hint="eastAsia"/>
          <w:lang w:eastAsia="zh-CN"/>
        </w:rPr>
        <w:t xml:space="preserve"> and SA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F7A7A" w14:textId="77777777" w:rsidR="00FB2C48" w:rsidRDefault="00FB2C48">
      <w:r>
        <w:separator/>
      </w:r>
    </w:p>
  </w:endnote>
  <w:endnote w:type="continuationSeparator" w:id="0">
    <w:p w14:paraId="7FCCC399" w14:textId="77777777" w:rsidR="00FB2C48" w:rsidRDefault="00FB2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74BD2" w14:textId="77777777" w:rsidR="00FB2C48" w:rsidRDefault="00FB2C48">
      <w:r>
        <w:separator/>
      </w:r>
    </w:p>
  </w:footnote>
  <w:footnote w:type="continuationSeparator" w:id="0">
    <w:p w14:paraId="0B74C5AC" w14:textId="77777777" w:rsidR="00FB2C48" w:rsidRDefault="00FB2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0408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4B8F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D316F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2C48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9BD8E"/>
  <w15:docId w15:val="{19955515-CA1F-46F7-81CE-97F33EA64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135531-801B-4352-B18A-48F7A377B4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38.521-1_CR1600R1_(Rel-17)_NR_unlic-UEConTest</cp:lastModifiedBy>
  <cp:revision>3</cp:revision>
  <cp:lastPrinted>2002-04-23T07:10:00Z</cp:lastPrinted>
  <dcterms:created xsi:type="dcterms:W3CDTF">2022-05-24T12:58:00Z</dcterms:created>
  <dcterms:modified xsi:type="dcterms:W3CDTF">2022-05-24T13:01:00Z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